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1976" w14:textId="5EE96B11" w:rsidR="00F25614" w:rsidRDefault="00F25614" w:rsidP="007D393F">
      <w:pPr>
        <w:pStyle w:val="NoSpacing"/>
        <w:jc w:val="both"/>
      </w:pPr>
    </w:p>
    <w:p w14:paraId="7A35EE0B" w14:textId="3473852C" w:rsidR="00ED2723" w:rsidRDefault="00ED2723" w:rsidP="007D393F">
      <w:pPr>
        <w:pStyle w:val="NoSpacing"/>
        <w:shd w:val="clear" w:color="auto" w:fill="CC0066"/>
        <w:jc w:val="center"/>
        <w:rPr>
          <w:b/>
          <w:bCs/>
          <w:color w:val="FFFFFF" w:themeColor="background1"/>
          <w:sz w:val="40"/>
          <w:szCs w:val="40"/>
        </w:rPr>
      </w:pPr>
      <w:r w:rsidRPr="007D393F">
        <w:rPr>
          <w:b/>
          <w:bCs/>
          <w:color w:val="FFFFFF" w:themeColor="background1"/>
          <w:sz w:val="40"/>
          <w:szCs w:val="40"/>
        </w:rPr>
        <w:t xml:space="preserve">CALL FOR ABSTRACT </w:t>
      </w:r>
      <w:r w:rsidR="00FC2ABF">
        <w:rPr>
          <w:b/>
          <w:bCs/>
          <w:color w:val="FFFFFF" w:themeColor="background1"/>
          <w:sz w:val="40"/>
          <w:szCs w:val="40"/>
        </w:rPr>
        <w:t>FROM</w:t>
      </w:r>
      <w:r w:rsidR="004C3C4D">
        <w:rPr>
          <w:b/>
          <w:bCs/>
          <w:color w:val="FFFFFF" w:themeColor="background1"/>
          <w:sz w:val="40"/>
          <w:szCs w:val="40"/>
        </w:rPr>
        <w:t xml:space="preserve"> GENERAL PEDIATRICIANS </w:t>
      </w:r>
    </w:p>
    <w:p w14:paraId="4EC8B2B7" w14:textId="047CE622" w:rsidR="00FC2ABF" w:rsidRPr="007D393F" w:rsidRDefault="00FC2ABF" w:rsidP="007D393F">
      <w:pPr>
        <w:pStyle w:val="NoSpacing"/>
        <w:shd w:val="clear" w:color="auto" w:fill="CC0066"/>
        <w:jc w:val="center"/>
        <w:rPr>
          <w:b/>
          <w:bCs/>
          <w:color w:val="FFFFFF" w:themeColor="background1"/>
          <w:sz w:val="40"/>
          <w:szCs w:val="40"/>
        </w:rPr>
      </w:pPr>
      <w:r w:rsidRPr="007D393F">
        <w:rPr>
          <w:b/>
          <w:bCs/>
          <w:color w:val="FFFFFF" w:themeColor="background1"/>
          <w:sz w:val="40"/>
          <w:szCs w:val="40"/>
        </w:rPr>
        <w:t>ANNOUNCEMENT</w:t>
      </w:r>
    </w:p>
    <w:p w14:paraId="7E5EA357" w14:textId="155F70DF" w:rsidR="00ED2723" w:rsidRDefault="00ED2723" w:rsidP="007D393F">
      <w:pPr>
        <w:pStyle w:val="NoSpacing"/>
        <w:jc w:val="both"/>
      </w:pPr>
    </w:p>
    <w:p w14:paraId="0F7ECCCA" w14:textId="2DD1A2C2" w:rsidR="004C3C4D" w:rsidRDefault="000A5FDA" w:rsidP="00047483">
      <w:pPr>
        <w:pStyle w:val="NoSpacing"/>
        <w:jc w:val="both"/>
      </w:pPr>
      <w:r>
        <w:t xml:space="preserve">We are launching for the </w:t>
      </w:r>
      <w:r w:rsidR="004C3C4D">
        <w:t>first-time</w:t>
      </w:r>
      <w:r>
        <w:t xml:space="preserve"> oral case presentation </w:t>
      </w:r>
      <w:r w:rsidR="00FC2ABF">
        <w:t>by</w:t>
      </w:r>
      <w:r>
        <w:t xml:space="preserve"> general pediatrician in pediatric hematology and oncology</w:t>
      </w:r>
      <w:r w:rsidR="004C3C4D">
        <w:t xml:space="preserve"> conference</w:t>
      </w:r>
      <w:r>
        <w:t xml:space="preserve">. </w:t>
      </w:r>
      <w:r w:rsidR="004C3C4D">
        <w:t xml:space="preserve">This </w:t>
      </w:r>
      <w:r w:rsidR="004C3C4D" w:rsidRPr="007D393F">
        <w:t xml:space="preserve">gives </w:t>
      </w:r>
      <w:r w:rsidR="004C3C4D">
        <w:t xml:space="preserve">General Pediatricians </w:t>
      </w:r>
      <w:r w:rsidR="004C3C4D" w:rsidRPr="007D393F">
        <w:t xml:space="preserve">the opportunity to </w:t>
      </w:r>
      <w:r w:rsidR="004C3C4D">
        <w:t>present interesting cases in hematology and oncology you come across at initial presentation or during management and you think other pediatricians can learn from it</w:t>
      </w:r>
      <w:r w:rsidR="004C3C4D" w:rsidRPr="007D393F">
        <w:t xml:space="preserve">. </w:t>
      </w:r>
    </w:p>
    <w:p w14:paraId="5E5DADAA" w14:textId="77777777" w:rsidR="00FC2ABF" w:rsidRDefault="00FC2ABF" w:rsidP="00047483">
      <w:pPr>
        <w:pStyle w:val="NoSpacing"/>
        <w:ind w:firstLine="720"/>
        <w:jc w:val="both"/>
      </w:pPr>
    </w:p>
    <w:p w14:paraId="0E83104B" w14:textId="50D735A7" w:rsidR="004C3C4D" w:rsidRDefault="004C3C4D" w:rsidP="00047483">
      <w:pPr>
        <w:pStyle w:val="NoSpacing"/>
        <w:jc w:val="both"/>
      </w:pPr>
      <w:r w:rsidRPr="007D393F">
        <w:t>By presenting your abstract, you will highlight best practices</w:t>
      </w:r>
      <w:r>
        <w:t xml:space="preserve"> and educate pediatrician</w:t>
      </w:r>
      <w:r w:rsidR="00FC2ABF">
        <w:t>s</w:t>
      </w:r>
      <w:r>
        <w:t xml:space="preserve"> on how they can involve effectively in the care of children with cancer and hematology problems</w:t>
      </w:r>
      <w:r w:rsidRPr="007D393F">
        <w:t xml:space="preserve">. </w:t>
      </w:r>
      <w:r>
        <w:t>We can arrange pediatric hematologist and oncologist to support your case presentation and discussion.</w:t>
      </w:r>
    </w:p>
    <w:p w14:paraId="7BCFF971" w14:textId="77777777" w:rsidR="00FC2ABF" w:rsidRDefault="00FC2ABF" w:rsidP="00047483">
      <w:pPr>
        <w:pStyle w:val="NoSpacing"/>
        <w:jc w:val="both"/>
      </w:pPr>
    </w:p>
    <w:p w14:paraId="336961A0" w14:textId="77777777" w:rsidR="00FC2ABF" w:rsidRDefault="004C3C4D" w:rsidP="00047483">
      <w:pPr>
        <w:pStyle w:val="NoSpacing"/>
        <w:jc w:val="both"/>
      </w:pPr>
      <w:r>
        <w:t>Therefore, the</w:t>
      </w:r>
      <w:r w:rsidR="007D393F">
        <w:t xml:space="preserve"> committee is pleased to </w:t>
      </w:r>
      <w:r w:rsidR="000A5FDA">
        <w:t xml:space="preserve">invite </w:t>
      </w:r>
      <w:r w:rsidR="007D393F">
        <w:t>abstracts for case presentation</w:t>
      </w:r>
      <w:r w:rsidR="000A5FDA">
        <w:t xml:space="preserve"> from general pediatrician</w:t>
      </w:r>
      <w:r w:rsidR="007D393F">
        <w:t xml:space="preserve"> for the</w:t>
      </w:r>
    </w:p>
    <w:p w14:paraId="0979E199" w14:textId="6B1F8620" w:rsidR="00ED2723" w:rsidRDefault="007D393F" w:rsidP="00047483">
      <w:pPr>
        <w:pStyle w:val="NoSpacing"/>
        <w:jc w:val="both"/>
      </w:pPr>
      <w:r w:rsidRPr="007D393F">
        <w:rPr>
          <w:b/>
          <w:bCs/>
        </w:rPr>
        <w:t>4</w:t>
      </w:r>
      <w:r w:rsidRPr="007D393F">
        <w:rPr>
          <w:b/>
          <w:bCs/>
          <w:vertAlign w:val="superscript"/>
        </w:rPr>
        <w:t>th</w:t>
      </w:r>
      <w:r w:rsidRPr="007D393F">
        <w:rPr>
          <w:b/>
          <w:bCs/>
        </w:rPr>
        <w:t xml:space="preserve"> Emirates Pediatric Hematology &amp; Oncology </w:t>
      </w:r>
      <w:r>
        <w:t xml:space="preserve">that will take place on </w:t>
      </w:r>
      <w:r w:rsidRPr="007D393F">
        <w:rPr>
          <w:b/>
          <w:bCs/>
        </w:rPr>
        <w:t xml:space="preserve">24-25 </w:t>
      </w:r>
      <w:r w:rsidR="000A5FDA" w:rsidRPr="007D393F">
        <w:rPr>
          <w:b/>
          <w:bCs/>
        </w:rPr>
        <w:t>September</w:t>
      </w:r>
      <w:r w:rsidRPr="007D393F">
        <w:rPr>
          <w:b/>
          <w:bCs/>
        </w:rPr>
        <w:t xml:space="preserve"> 2021</w:t>
      </w:r>
      <w:r>
        <w:t xml:space="preserve"> as a hybrid conference at the </w:t>
      </w:r>
      <w:r w:rsidRPr="007D393F">
        <w:rPr>
          <w:b/>
          <w:bCs/>
        </w:rPr>
        <w:t>Conrad Abu Dhabi Etihad Towers Hotel, UAE</w:t>
      </w:r>
      <w:r>
        <w:t>.</w:t>
      </w:r>
    </w:p>
    <w:p w14:paraId="496A3F4E" w14:textId="0C0B6623" w:rsidR="007D393F" w:rsidRDefault="007D393F" w:rsidP="00047483">
      <w:pPr>
        <w:pStyle w:val="NoSpacing"/>
        <w:jc w:val="both"/>
      </w:pPr>
    </w:p>
    <w:p w14:paraId="660FFF58" w14:textId="291FC578" w:rsidR="006C21D3" w:rsidRDefault="00B63A08" w:rsidP="00047483">
      <w:pPr>
        <w:pStyle w:val="NoSpacing"/>
        <w:jc w:val="both"/>
      </w:pPr>
      <w:r>
        <w:t xml:space="preserve">Participants are encouraged to show real life examples of </w:t>
      </w:r>
      <w:r w:rsidR="004C3C4D">
        <w:t>cases</w:t>
      </w:r>
      <w:r>
        <w:t xml:space="preserve"> and practical take-away </w:t>
      </w:r>
      <w:r w:rsidR="004C3C4D">
        <w:t>message</w:t>
      </w:r>
      <w:r>
        <w:t>.</w:t>
      </w:r>
    </w:p>
    <w:p w14:paraId="4347B3D5" w14:textId="30CAD86F" w:rsidR="00B63A08" w:rsidRDefault="00B63A08" w:rsidP="007D393F">
      <w:pPr>
        <w:pStyle w:val="NoSpacing"/>
        <w:jc w:val="both"/>
      </w:pPr>
    </w:p>
    <w:p w14:paraId="70DDDCEF" w14:textId="44551C58" w:rsidR="00B63A08" w:rsidRPr="00473D75" w:rsidRDefault="00B63A08" w:rsidP="00473D75">
      <w:pPr>
        <w:pStyle w:val="NoSpacing"/>
        <w:shd w:val="clear" w:color="auto" w:fill="FFF2CC" w:themeFill="accent4" w:themeFillTint="33"/>
        <w:jc w:val="both"/>
        <w:rPr>
          <w:b/>
          <w:bCs/>
          <w:sz w:val="24"/>
          <w:szCs w:val="24"/>
        </w:rPr>
      </w:pPr>
      <w:r w:rsidRPr="00473D75">
        <w:rPr>
          <w:b/>
          <w:bCs/>
          <w:sz w:val="24"/>
          <w:szCs w:val="24"/>
        </w:rPr>
        <w:t>ABSTRACT TOPICS</w:t>
      </w:r>
    </w:p>
    <w:p w14:paraId="102D24F4" w14:textId="4210F33E" w:rsidR="00B63A08" w:rsidRDefault="00B63A08" w:rsidP="007D393F">
      <w:pPr>
        <w:pStyle w:val="NoSpacing"/>
        <w:jc w:val="both"/>
      </w:pPr>
      <w:r>
        <w:t>Submissions are welcome in all areas of pediatric hematology &amp; oncology but not limited to:</w:t>
      </w:r>
    </w:p>
    <w:p w14:paraId="355E9D31" w14:textId="77777777" w:rsidR="00B63A08" w:rsidRPr="00B63A08" w:rsidRDefault="00B63A08" w:rsidP="007D393F">
      <w:pPr>
        <w:pStyle w:val="NoSpacing"/>
        <w:numPr>
          <w:ilvl w:val="0"/>
          <w:numId w:val="1"/>
        </w:numPr>
        <w:jc w:val="both"/>
        <w:rPr>
          <w:i/>
          <w:iCs/>
          <w:color w:val="FF0000"/>
        </w:rPr>
      </w:pPr>
      <w:r w:rsidRPr="00B63A08">
        <w:rPr>
          <w:i/>
          <w:iCs/>
          <w:color w:val="FF0000"/>
        </w:rPr>
        <w:t>Hypochromic, microcytic anemia</w:t>
      </w:r>
    </w:p>
    <w:p w14:paraId="09C1303A" w14:textId="1EA3FF7C" w:rsidR="00B63A08" w:rsidRPr="00B63A08" w:rsidRDefault="00B63A08" w:rsidP="007D393F">
      <w:pPr>
        <w:pStyle w:val="NoSpacing"/>
        <w:numPr>
          <w:ilvl w:val="0"/>
          <w:numId w:val="1"/>
        </w:numPr>
        <w:jc w:val="both"/>
        <w:rPr>
          <w:i/>
          <w:iCs/>
          <w:color w:val="FF0000"/>
        </w:rPr>
      </w:pPr>
      <w:r w:rsidRPr="00B63A08">
        <w:rPr>
          <w:i/>
          <w:iCs/>
          <w:color w:val="FF0000"/>
        </w:rPr>
        <w:t>Acute to severe anemia</w:t>
      </w:r>
    </w:p>
    <w:p w14:paraId="5363E93A" w14:textId="77777777" w:rsidR="00B63A08" w:rsidRPr="00B63A08" w:rsidRDefault="00B63A08" w:rsidP="007D393F">
      <w:pPr>
        <w:pStyle w:val="NoSpacing"/>
        <w:numPr>
          <w:ilvl w:val="0"/>
          <w:numId w:val="1"/>
        </w:numPr>
        <w:jc w:val="both"/>
        <w:rPr>
          <w:i/>
          <w:iCs/>
          <w:color w:val="FF0000"/>
        </w:rPr>
      </w:pPr>
      <w:r w:rsidRPr="00B63A08">
        <w:rPr>
          <w:i/>
          <w:iCs/>
          <w:color w:val="FF0000"/>
        </w:rPr>
        <w:t>Iron deficiency anemia</w:t>
      </w:r>
    </w:p>
    <w:p w14:paraId="3AF72CD7" w14:textId="00EBBA8D" w:rsidR="00B63A08" w:rsidRPr="00B63A08" w:rsidRDefault="00B63A08" w:rsidP="007D393F">
      <w:pPr>
        <w:pStyle w:val="NoSpacing"/>
        <w:numPr>
          <w:ilvl w:val="0"/>
          <w:numId w:val="1"/>
        </w:numPr>
        <w:jc w:val="both"/>
        <w:rPr>
          <w:i/>
          <w:iCs/>
          <w:color w:val="FF0000"/>
        </w:rPr>
      </w:pPr>
      <w:r w:rsidRPr="00B63A08">
        <w:rPr>
          <w:i/>
          <w:iCs/>
          <w:color w:val="FF0000"/>
        </w:rPr>
        <w:t>Thalassemia</w:t>
      </w:r>
    </w:p>
    <w:p w14:paraId="377FF49F" w14:textId="5CE988AE" w:rsidR="00B63A08" w:rsidRPr="00B63A08" w:rsidRDefault="00B63A08" w:rsidP="007D393F">
      <w:pPr>
        <w:pStyle w:val="NoSpacing"/>
        <w:numPr>
          <w:ilvl w:val="0"/>
          <w:numId w:val="1"/>
        </w:numPr>
        <w:jc w:val="both"/>
        <w:rPr>
          <w:i/>
          <w:iCs/>
          <w:color w:val="FF0000"/>
        </w:rPr>
      </w:pPr>
      <w:r w:rsidRPr="00B63A08">
        <w:rPr>
          <w:i/>
          <w:iCs/>
          <w:color w:val="FF0000"/>
        </w:rPr>
        <w:t>Clotting disorders</w:t>
      </w:r>
      <w:r>
        <w:rPr>
          <w:i/>
          <w:iCs/>
          <w:color w:val="FF0000"/>
        </w:rPr>
        <w:t xml:space="preserve"> in children</w:t>
      </w:r>
    </w:p>
    <w:p w14:paraId="42D83A4C" w14:textId="19D2760D" w:rsidR="00B63A08" w:rsidRPr="00B63A08" w:rsidRDefault="00B63A08" w:rsidP="007D393F">
      <w:pPr>
        <w:pStyle w:val="NoSpacing"/>
        <w:numPr>
          <w:ilvl w:val="0"/>
          <w:numId w:val="1"/>
        </w:numPr>
        <w:jc w:val="both"/>
        <w:rPr>
          <w:i/>
          <w:iCs/>
          <w:color w:val="FF0000"/>
        </w:rPr>
      </w:pPr>
      <w:r w:rsidRPr="00B63A08">
        <w:rPr>
          <w:i/>
          <w:iCs/>
          <w:color w:val="FF0000"/>
        </w:rPr>
        <w:t>Cervical lymphadenopathy</w:t>
      </w:r>
    </w:p>
    <w:p w14:paraId="7C415AD6" w14:textId="02900813" w:rsidR="00B63A08" w:rsidRPr="00B63A08" w:rsidRDefault="00B63A08" w:rsidP="007D393F">
      <w:pPr>
        <w:pStyle w:val="NoSpacing"/>
        <w:numPr>
          <w:ilvl w:val="0"/>
          <w:numId w:val="1"/>
        </w:numPr>
        <w:jc w:val="both"/>
        <w:rPr>
          <w:i/>
          <w:iCs/>
          <w:color w:val="FF0000"/>
        </w:rPr>
      </w:pPr>
      <w:r w:rsidRPr="00B63A08">
        <w:rPr>
          <w:i/>
          <w:iCs/>
          <w:color w:val="FF0000"/>
        </w:rPr>
        <w:t>Childhood cancer</w:t>
      </w:r>
      <w:r w:rsidR="004C3C4D">
        <w:rPr>
          <w:i/>
          <w:iCs/>
          <w:color w:val="FF0000"/>
        </w:rPr>
        <w:t xml:space="preserve"> presentation</w:t>
      </w:r>
    </w:p>
    <w:p w14:paraId="26C7C35D" w14:textId="77777777" w:rsidR="00110BC6" w:rsidRDefault="00110BC6" w:rsidP="007D393F">
      <w:pPr>
        <w:pStyle w:val="NoSpacing"/>
        <w:jc w:val="both"/>
      </w:pPr>
    </w:p>
    <w:p w14:paraId="07F39691" w14:textId="46C7880E" w:rsidR="007D393F" w:rsidRPr="00473D75" w:rsidRDefault="00473D75" w:rsidP="00473D75">
      <w:pPr>
        <w:pStyle w:val="NoSpacing"/>
        <w:shd w:val="clear" w:color="auto" w:fill="FFF2CC" w:themeFill="accent4" w:themeFillTint="33"/>
        <w:rPr>
          <w:b/>
          <w:bCs/>
          <w:sz w:val="24"/>
          <w:szCs w:val="24"/>
        </w:rPr>
      </w:pPr>
      <w:r w:rsidRPr="00473D75">
        <w:rPr>
          <w:b/>
          <w:bCs/>
          <w:sz w:val="24"/>
          <w:szCs w:val="24"/>
        </w:rPr>
        <w:t>GENERAL SUBMISSION GUIDELINES</w:t>
      </w:r>
    </w:p>
    <w:p w14:paraId="6FBB6B42" w14:textId="75CB0BD8" w:rsidR="00473D75" w:rsidRDefault="00473D75" w:rsidP="00473D75">
      <w:pPr>
        <w:pStyle w:val="NoSpacing"/>
      </w:pPr>
      <w:r>
        <w:t>Please do read the following guidelines thoroughly.</w:t>
      </w:r>
    </w:p>
    <w:p w14:paraId="12C50F69" w14:textId="1E789E4E" w:rsidR="00473D75" w:rsidRDefault="00473D75" w:rsidP="00473D75">
      <w:pPr>
        <w:pStyle w:val="NoSpacing"/>
      </w:pPr>
      <w:r>
        <w:t xml:space="preserve">For any additional questions, please contact EPHOC Event Coordinator </w:t>
      </w:r>
      <w:hyperlink r:id="rId7" w:history="1">
        <w:r w:rsidRPr="008E3DBE">
          <w:rPr>
            <w:rStyle w:val="Hyperlink"/>
          </w:rPr>
          <w:t>jan@menaconference.com</w:t>
        </w:r>
      </w:hyperlink>
      <w:r>
        <w:t xml:space="preserve"> </w:t>
      </w:r>
    </w:p>
    <w:p w14:paraId="145DE0D1" w14:textId="77777777" w:rsidR="00473D75" w:rsidRDefault="00473D75" w:rsidP="00473D75">
      <w:pPr>
        <w:pStyle w:val="NoSpacing"/>
      </w:pPr>
    </w:p>
    <w:tbl>
      <w:tblPr>
        <w:tblStyle w:val="TableGrid"/>
        <w:tblW w:w="0" w:type="auto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2515"/>
        <w:gridCol w:w="7941"/>
      </w:tblGrid>
      <w:tr w:rsidR="00110BC6" w14:paraId="0D7F95D6" w14:textId="77777777" w:rsidTr="006A678C">
        <w:tc>
          <w:tcPr>
            <w:tcW w:w="2515" w:type="dxa"/>
            <w:vAlign w:val="center"/>
          </w:tcPr>
          <w:p w14:paraId="306BB4DA" w14:textId="12F4C760" w:rsidR="00110BC6" w:rsidRPr="00A900DC" w:rsidRDefault="00C66814" w:rsidP="00473D75">
            <w:pPr>
              <w:pStyle w:val="NoSpacing"/>
              <w:rPr>
                <w:b/>
                <w:bCs/>
                <w:color w:val="002060"/>
                <w:sz w:val="24"/>
                <w:szCs w:val="24"/>
              </w:rPr>
            </w:pPr>
            <w:r w:rsidRPr="00A900DC">
              <w:rPr>
                <w:b/>
                <w:bCs/>
                <w:color w:val="002060"/>
                <w:sz w:val="24"/>
                <w:szCs w:val="24"/>
              </w:rPr>
              <w:t>DEADLINE</w:t>
            </w:r>
          </w:p>
        </w:tc>
        <w:tc>
          <w:tcPr>
            <w:tcW w:w="7941" w:type="dxa"/>
            <w:vAlign w:val="center"/>
          </w:tcPr>
          <w:p w14:paraId="7BBFE976" w14:textId="0C02DAC6" w:rsidR="00110BC6" w:rsidRDefault="00110BC6" w:rsidP="00C22749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 xml:space="preserve">Abstracts must be submitted by </w:t>
            </w:r>
            <w:r w:rsidR="00AE28C9" w:rsidRPr="00AE28C9">
              <w:rPr>
                <w:b/>
                <w:bCs/>
                <w:i/>
                <w:iCs/>
                <w:color w:val="FF0000"/>
                <w:highlight w:val="yellow"/>
              </w:rPr>
              <w:t>31</w:t>
            </w:r>
            <w:r w:rsidR="00AE28C9" w:rsidRPr="00AE28C9">
              <w:rPr>
                <w:b/>
                <w:bCs/>
                <w:i/>
                <w:iCs/>
                <w:color w:val="FF0000"/>
                <w:highlight w:val="yellow"/>
                <w:vertAlign w:val="superscript"/>
              </w:rPr>
              <w:t>st</w:t>
            </w:r>
            <w:r w:rsidR="00AE28C9" w:rsidRPr="00AE28C9">
              <w:rPr>
                <w:b/>
                <w:bCs/>
                <w:i/>
                <w:iCs/>
                <w:color w:val="FF0000"/>
                <w:highlight w:val="yellow"/>
              </w:rPr>
              <w:t xml:space="preserve"> July, 2021</w:t>
            </w:r>
          </w:p>
          <w:p w14:paraId="62DA5AF3" w14:textId="4207A2EA" w:rsidR="00110BC6" w:rsidRDefault="00110BC6" w:rsidP="00C22749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Authors can edit their abstracts until the submission deadline. No further changes will be accepted after the date</w:t>
            </w:r>
            <w:r w:rsidR="002A2091">
              <w:t>.</w:t>
            </w:r>
          </w:p>
          <w:p w14:paraId="2F05D315" w14:textId="7BEFD535" w:rsidR="00110BC6" w:rsidRDefault="00110BC6" w:rsidP="00C22749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The committee reserves the right to extend or shorten the date of abstract submission.</w:t>
            </w:r>
          </w:p>
        </w:tc>
      </w:tr>
      <w:tr w:rsidR="00110BC6" w14:paraId="4C73AF01" w14:textId="77777777" w:rsidTr="006A678C">
        <w:tc>
          <w:tcPr>
            <w:tcW w:w="2515" w:type="dxa"/>
            <w:vAlign w:val="center"/>
          </w:tcPr>
          <w:p w14:paraId="72A3F7F9" w14:textId="0F5B5CD0" w:rsidR="00110BC6" w:rsidRPr="00A900DC" w:rsidRDefault="00C66814" w:rsidP="00473D75">
            <w:pPr>
              <w:pStyle w:val="NoSpacing"/>
              <w:rPr>
                <w:b/>
                <w:bCs/>
                <w:color w:val="002060"/>
                <w:sz w:val="24"/>
                <w:szCs w:val="24"/>
              </w:rPr>
            </w:pPr>
            <w:r w:rsidRPr="00A900DC">
              <w:rPr>
                <w:b/>
                <w:bCs/>
                <w:color w:val="002060"/>
                <w:sz w:val="24"/>
                <w:szCs w:val="24"/>
              </w:rPr>
              <w:t>SUBMISSION</w:t>
            </w:r>
          </w:p>
        </w:tc>
        <w:tc>
          <w:tcPr>
            <w:tcW w:w="7941" w:type="dxa"/>
            <w:vAlign w:val="center"/>
          </w:tcPr>
          <w:p w14:paraId="3012046D" w14:textId="69CCEC69" w:rsidR="00110BC6" w:rsidRDefault="002A2091" w:rsidP="002A2091">
            <w:pPr>
              <w:pStyle w:val="NoSpacing"/>
              <w:numPr>
                <w:ilvl w:val="0"/>
                <w:numId w:val="7"/>
              </w:numPr>
            </w:pPr>
            <w:r>
              <w:t>Preferably, all abstracts</w:t>
            </w:r>
            <w:r w:rsidR="00110BC6">
              <w:t xml:space="preserve"> must be </w:t>
            </w:r>
            <w:r>
              <w:t>submitted</w:t>
            </w:r>
            <w:r w:rsidR="00110BC6">
              <w:t xml:space="preserve"> online on the </w:t>
            </w:r>
            <w:hyperlink r:id="rId8" w:history="1">
              <w:r w:rsidR="00110BC6" w:rsidRPr="00A900DC">
                <w:rPr>
                  <w:rStyle w:val="Hyperlink"/>
                  <w:b/>
                  <w:bCs/>
                </w:rPr>
                <w:t>abstract submission platform</w:t>
              </w:r>
            </w:hyperlink>
            <w:r w:rsidR="00FC2ABF">
              <w:rPr>
                <w:rStyle w:val="Hyperlink"/>
                <w:b/>
                <w:bCs/>
              </w:rPr>
              <w:t xml:space="preserve"> </w:t>
            </w:r>
            <w:hyperlink r:id="rId9" w:history="1">
              <w:r w:rsidR="00FC2ABF" w:rsidRPr="006D7334">
                <w:rPr>
                  <w:rStyle w:val="Hyperlink"/>
                  <w:b/>
                  <w:bCs/>
                </w:rPr>
                <w:t>(CLICK HERE)</w:t>
              </w:r>
            </w:hyperlink>
          </w:p>
          <w:p w14:paraId="2664F4A2" w14:textId="538C222B" w:rsidR="00110BC6" w:rsidRDefault="004C3D5E" w:rsidP="002A2091">
            <w:pPr>
              <w:pStyle w:val="NoSpacing"/>
              <w:numPr>
                <w:ilvl w:val="0"/>
                <w:numId w:val="7"/>
              </w:numPr>
            </w:pPr>
            <w:r>
              <w:t xml:space="preserve">Alternatively, </w:t>
            </w:r>
            <w:r w:rsidR="002A2091">
              <w:t xml:space="preserve">(1) </w:t>
            </w:r>
            <w:proofErr w:type="spellStart"/>
            <w:r w:rsidR="002A2091">
              <w:t>asbtracts</w:t>
            </w:r>
            <w:proofErr w:type="spellEnd"/>
            <w:r w:rsidR="002A2091">
              <w:t xml:space="preserve"> can be submitted to MENA Conference website or (2) by email to </w:t>
            </w:r>
            <w:hyperlink r:id="rId10" w:history="1">
              <w:r w:rsidR="002A2091" w:rsidRPr="008D316E">
                <w:rPr>
                  <w:rStyle w:val="Hyperlink"/>
                </w:rPr>
                <w:t>jan@menaconference.com</w:t>
              </w:r>
            </w:hyperlink>
            <w:r w:rsidR="002A2091">
              <w:t xml:space="preserve"> </w:t>
            </w:r>
            <w:r>
              <w:t xml:space="preserve"> </w:t>
            </w:r>
          </w:p>
          <w:p w14:paraId="77A24C76" w14:textId="31C86555" w:rsidR="004C3D5E" w:rsidRDefault="004C3D5E" w:rsidP="002A2091">
            <w:pPr>
              <w:pStyle w:val="NoSpacing"/>
              <w:numPr>
                <w:ilvl w:val="0"/>
                <w:numId w:val="7"/>
              </w:numPr>
            </w:pPr>
            <w:r>
              <w:t>Abstracts received not following the standard formats will not be accepted.</w:t>
            </w:r>
          </w:p>
          <w:p w14:paraId="176D055E" w14:textId="09FDD48C" w:rsidR="00110BC6" w:rsidRDefault="00110BC6" w:rsidP="002A2091">
            <w:pPr>
              <w:pStyle w:val="NoSpacing"/>
              <w:numPr>
                <w:ilvl w:val="0"/>
                <w:numId w:val="7"/>
              </w:numPr>
            </w:pPr>
            <w:r>
              <w:t xml:space="preserve">For any issues on the online platform, please contact </w:t>
            </w:r>
            <w:hyperlink r:id="rId11" w:history="1">
              <w:r w:rsidR="002A2091" w:rsidRPr="008D316E">
                <w:rPr>
                  <w:rStyle w:val="Hyperlink"/>
                </w:rPr>
                <w:t>jan@menaconference.com</w:t>
              </w:r>
            </w:hyperlink>
          </w:p>
        </w:tc>
      </w:tr>
      <w:tr w:rsidR="00473D75" w14:paraId="3F8BD1BC" w14:textId="77777777" w:rsidTr="006A678C">
        <w:tc>
          <w:tcPr>
            <w:tcW w:w="2515" w:type="dxa"/>
            <w:vAlign w:val="center"/>
          </w:tcPr>
          <w:p w14:paraId="13C9EB84" w14:textId="24913B5B" w:rsidR="00473D75" w:rsidRPr="00A900DC" w:rsidRDefault="00C66814" w:rsidP="00473D75">
            <w:pPr>
              <w:pStyle w:val="NoSpacing"/>
              <w:rPr>
                <w:b/>
                <w:bCs/>
                <w:color w:val="002060"/>
                <w:sz w:val="24"/>
                <w:szCs w:val="24"/>
              </w:rPr>
            </w:pPr>
            <w:r w:rsidRPr="00A900DC">
              <w:rPr>
                <w:b/>
                <w:bCs/>
                <w:color w:val="002060"/>
                <w:sz w:val="24"/>
                <w:szCs w:val="24"/>
              </w:rPr>
              <w:t>ACKNOWLEDGEMENT</w:t>
            </w:r>
          </w:p>
          <w:p w14:paraId="3B7EE540" w14:textId="77777777" w:rsidR="00473D75" w:rsidRPr="00A900DC" w:rsidRDefault="00473D75" w:rsidP="00473D75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14:paraId="7D63FBC2" w14:textId="445CE9B7" w:rsidR="00473D75" w:rsidRPr="00A900DC" w:rsidRDefault="00473D75" w:rsidP="00473D75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941" w:type="dxa"/>
            <w:vAlign w:val="center"/>
          </w:tcPr>
          <w:p w14:paraId="7FBE3889" w14:textId="052F6E5B" w:rsidR="00473D75" w:rsidRDefault="00473D75" w:rsidP="00C22749">
            <w:pPr>
              <w:pStyle w:val="NoSpacing"/>
              <w:numPr>
                <w:ilvl w:val="0"/>
                <w:numId w:val="8"/>
              </w:numPr>
              <w:jc w:val="both"/>
            </w:pPr>
            <w:r>
              <w:t xml:space="preserve">Abstract submission will be acknowledged via email. If there is no acknowledgement received within a week of the submission or if you have any additional queries, please contact </w:t>
            </w:r>
            <w:hyperlink r:id="rId12" w:history="1">
              <w:r w:rsidRPr="008E3DBE">
                <w:rPr>
                  <w:rStyle w:val="Hyperlink"/>
                </w:rPr>
                <w:t>jan@menaconference.com</w:t>
              </w:r>
            </w:hyperlink>
            <w:r>
              <w:t xml:space="preserve"> </w:t>
            </w:r>
          </w:p>
        </w:tc>
      </w:tr>
      <w:tr w:rsidR="00C66814" w14:paraId="7D9A7FEA" w14:textId="77777777" w:rsidTr="006A678C">
        <w:tc>
          <w:tcPr>
            <w:tcW w:w="2515" w:type="dxa"/>
            <w:vAlign w:val="center"/>
          </w:tcPr>
          <w:p w14:paraId="0C8FF118" w14:textId="7DF6792C" w:rsidR="00C66814" w:rsidRPr="00A900DC" w:rsidRDefault="00C66814" w:rsidP="00FA7146">
            <w:pPr>
              <w:pStyle w:val="NoSpacing"/>
              <w:rPr>
                <w:b/>
                <w:bCs/>
                <w:color w:val="002060"/>
                <w:sz w:val="24"/>
                <w:szCs w:val="24"/>
              </w:rPr>
            </w:pPr>
            <w:r w:rsidRPr="00A900DC">
              <w:rPr>
                <w:b/>
                <w:bCs/>
                <w:color w:val="002060"/>
                <w:sz w:val="24"/>
                <w:szCs w:val="24"/>
              </w:rPr>
              <w:lastRenderedPageBreak/>
              <w:t>NOTIFICATION OF RESULTS</w:t>
            </w:r>
          </w:p>
        </w:tc>
        <w:tc>
          <w:tcPr>
            <w:tcW w:w="7941" w:type="dxa"/>
            <w:vAlign w:val="center"/>
          </w:tcPr>
          <w:p w14:paraId="0920ED47" w14:textId="6688E2CF" w:rsidR="00C66814" w:rsidRDefault="00C66814" w:rsidP="00FA7146">
            <w:pPr>
              <w:pStyle w:val="NoSpacing"/>
              <w:numPr>
                <w:ilvl w:val="0"/>
                <w:numId w:val="12"/>
              </w:numPr>
              <w:jc w:val="both"/>
            </w:pPr>
            <w:r>
              <w:t xml:space="preserve">All abstract submitters will be notified of the outcome via email on </w:t>
            </w:r>
            <w:r w:rsidR="00AE28C9" w:rsidRPr="00AE28C9">
              <w:rPr>
                <w:b/>
                <w:bCs/>
                <w:i/>
                <w:iCs/>
                <w:color w:val="FF0000"/>
                <w:highlight w:val="yellow"/>
              </w:rPr>
              <w:t>10</w:t>
            </w:r>
            <w:r w:rsidR="00AE28C9" w:rsidRPr="00AE28C9">
              <w:rPr>
                <w:b/>
                <w:bCs/>
                <w:i/>
                <w:iCs/>
                <w:color w:val="FF0000"/>
                <w:highlight w:val="yellow"/>
                <w:vertAlign w:val="superscript"/>
              </w:rPr>
              <w:t>th</w:t>
            </w:r>
            <w:r w:rsidR="00AE28C9" w:rsidRPr="00AE28C9">
              <w:rPr>
                <w:b/>
                <w:bCs/>
                <w:i/>
                <w:iCs/>
                <w:color w:val="FF0000"/>
                <w:highlight w:val="yellow"/>
              </w:rPr>
              <w:t xml:space="preserve"> August, 2021</w:t>
            </w:r>
            <w:r w:rsidR="00FC2ABF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FC2ABF" w:rsidRPr="00FC2ABF">
              <w:t>by the Event Coordinator</w:t>
            </w:r>
            <w:r w:rsidR="00FC2ABF">
              <w:t xml:space="preserve"> (jan@menaconference.com)</w:t>
            </w:r>
          </w:p>
          <w:p w14:paraId="4F3B822D" w14:textId="77777777" w:rsidR="00C66814" w:rsidRDefault="00C66814" w:rsidP="00FA7146">
            <w:pPr>
              <w:pStyle w:val="NoSpacing"/>
              <w:numPr>
                <w:ilvl w:val="0"/>
                <w:numId w:val="12"/>
              </w:numPr>
              <w:jc w:val="both"/>
            </w:pPr>
            <w:r>
              <w:t>The email will contain information on acceptance or rejection of abstract.</w:t>
            </w:r>
          </w:p>
          <w:p w14:paraId="38FDD9D5" w14:textId="77777777" w:rsidR="00C66814" w:rsidRDefault="00C66814" w:rsidP="00FA7146">
            <w:pPr>
              <w:pStyle w:val="NoSpacing"/>
              <w:numPr>
                <w:ilvl w:val="0"/>
                <w:numId w:val="12"/>
              </w:numPr>
              <w:jc w:val="both"/>
            </w:pPr>
            <w:r>
              <w:t>For accepted oral presenters, the date and time of the assigned session will be communicated to you as soon as the committee has finalized the agenda.</w:t>
            </w:r>
          </w:p>
        </w:tc>
      </w:tr>
      <w:tr w:rsidR="00110BC6" w14:paraId="183177E1" w14:textId="77777777" w:rsidTr="006A678C">
        <w:tc>
          <w:tcPr>
            <w:tcW w:w="2515" w:type="dxa"/>
            <w:vAlign w:val="center"/>
          </w:tcPr>
          <w:p w14:paraId="0D0D9AA0" w14:textId="7C96D376" w:rsidR="00110BC6" w:rsidRPr="00A900DC" w:rsidRDefault="00C66814" w:rsidP="00473D75">
            <w:pPr>
              <w:pStyle w:val="NoSpacing"/>
              <w:rPr>
                <w:b/>
                <w:bCs/>
                <w:color w:val="002060"/>
                <w:sz w:val="24"/>
                <w:szCs w:val="24"/>
              </w:rPr>
            </w:pPr>
            <w:r w:rsidRPr="00A900DC">
              <w:rPr>
                <w:b/>
                <w:bCs/>
                <w:color w:val="002060"/>
                <w:sz w:val="24"/>
                <w:szCs w:val="24"/>
              </w:rPr>
              <w:t>LANGUAGE</w:t>
            </w:r>
          </w:p>
        </w:tc>
        <w:tc>
          <w:tcPr>
            <w:tcW w:w="7941" w:type="dxa"/>
            <w:vAlign w:val="center"/>
          </w:tcPr>
          <w:p w14:paraId="335D4C40" w14:textId="77777777" w:rsidR="00110BC6" w:rsidRDefault="00110BC6" w:rsidP="00C22749">
            <w:pPr>
              <w:pStyle w:val="NoSpacing"/>
              <w:numPr>
                <w:ilvl w:val="0"/>
                <w:numId w:val="8"/>
              </w:numPr>
              <w:jc w:val="both"/>
            </w:pPr>
            <w:r>
              <w:t xml:space="preserve">All documents must be submitted and presented in </w:t>
            </w:r>
            <w:r w:rsidRPr="00C66814">
              <w:rPr>
                <w:b/>
                <w:bCs/>
              </w:rPr>
              <w:t>English language</w:t>
            </w:r>
            <w:r>
              <w:t>.</w:t>
            </w:r>
          </w:p>
          <w:p w14:paraId="5DF196C2" w14:textId="7A4F07A2" w:rsidR="00110BC6" w:rsidRDefault="00110BC6" w:rsidP="00C22749">
            <w:pPr>
              <w:pStyle w:val="NoSpacing"/>
              <w:numPr>
                <w:ilvl w:val="0"/>
                <w:numId w:val="8"/>
              </w:numPr>
              <w:jc w:val="both"/>
            </w:pPr>
            <w:r>
              <w:t>It is the author’s responsibility to submit the correct abstract (grammatically and scientifically)</w:t>
            </w:r>
          </w:p>
        </w:tc>
      </w:tr>
      <w:tr w:rsidR="00110BC6" w14:paraId="2BEB4BE2" w14:textId="77777777" w:rsidTr="006A678C">
        <w:tc>
          <w:tcPr>
            <w:tcW w:w="2515" w:type="dxa"/>
            <w:vAlign w:val="center"/>
          </w:tcPr>
          <w:p w14:paraId="3CD0BFB1" w14:textId="198D62E1" w:rsidR="00110BC6" w:rsidRPr="00A900DC" w:rsidRDefault="00C66814" w:rsidP="00473D75">
            <w:pPr>
              <w:pStyle w:val="NoSpacing"/>
              <w:rPr>
                <w:b/>
                <w:bCs/>
                <w:color w:val="002060"/>
                <w:sz w:val="24"/>
                <w:szCs w:val="24"/>
              </w:rPr>
            </w:pPr>
            <w:r w:rsidRPr="00A900DC">
              <w:rPr>
                <w:b/>
                <w:bCs/>
                <w:color w:val="002060"/>
                <w:sz w:val="24"/>
                <w:szCs w:val="24"/>
              </w:rPr>
              <w:t>TYPE OF PRESENTATION</w:t>
            </w:r>
          </w:p>
        </w:tc>
        <w:tc>
          <w:tcPr>
            <w:tcW w:w="7941" w:type="dxa"/>
            <w:vAlign w:val="center"/>
          </w:tcPr>
          <w:p w14:paraId="2F56B1AF" w14:textId="3EEC5F98" w:rsidR="00110BC6" w:rsidRDefault="00C22749" w:rsidP="00C22749">
            <w:pPr>
              <w:pStyle w:val="NoSpacing"/>
              <w:numPr>
                <w:ilvl w:val="0"/>
                <w:numId w:val="9"/>
              </w:numPr>
              <w:jc w:val="both"/>
            </w:pPr>
            <w:r>
              <w:t>Accepted abstracts are scheduled for oral presentation</w:t>
            </w:r>
            <w:r w:rsidR="00110BC6">
              <w:t xml:space="preserve"> however, the final decision on the type of presentation lies within the abstract review committee.</w:t>
            </w:r>
          </w:p>
        </w:tc>
      </w:tr>
      <w:tr w:rsidR="00110BC6" w14:paraId="0EF5EC6B" w14:textId="77777777" w:rsidTr="006A678C">
        <w:tc>
          <w:tcPr>
            <w:tcW w:w="2515" w:type="dxa"/>
            <w:vAlign w:val="center"/>
          </w:tcPr>
          <w:p w14:paraId="3AD3BF0D" w14:textId="7C2CDB9C" w:rsidR="00473D75" w:rsidRPr="00A900DC" w:rsidRDefault="00C66814" w:rsidP="00C66814">
            <w:pPr>
              <w:pStyle w:val="NoSpacing"/>
              <w:rPr>
                <w:b/>
                <w:bCs/>
                <w:color w:val="002060"/>
                <w:sz w:val="24"/>
                <w:szCs w:val="24"/>
              </w:rPr>
            </w:pPr>
            <w:r w:rsidRPr="00A900DC">
              <w:rPr>
                <w:b/>
                <w:bCs/>
                <w:color w:val="002060"/>
                <w:sz w:val="24"/>
                <w:szCs w:val="24"/>
              </w:rPr>
              <w:t>ABSTRACT SPECIFICS</w:t>
            </w:r>
          </w:p>
          <w:p w14:paraId="1AB28EC9" w14:textId="13804495" w:rsidR="00473D75" w:rsidRPr="00A900DC" w:rsidRDefault="00473D75" w:rsidP="00473D75">
            <w:pPr>
              <w:jc w:val="center"/>
              <w:rPr>
                <w:color w:val="002060"/>
              </w:rPr>
            </w:pPr>
          </w:p>
        </w:tc>
        <w:tc>
          <w:tcPr>
            <w:tcW w:w="7941" w:type="dxa"/>
            <w:vAlign w:val="center"/>
          </w:tcPr>
          <w:p w14:paraId="24508AA7" w14:textId="57A33CBB" w:rsidR="00110BC6" w:rsidRDefault="00110BC6" w:rsidP="00473D75">
            <w:pPr>
              <w:pStyle w:val="NoSpacing"/>
              <w:numPr>
                <w:ilvl w:val="0"/>
                <w:numId w:val="9"/>
              </w:numPr>
              <w:jc w:val="both"/>
            </w:pPr>
            <w:r>
              <w:t>A maximum of 2 abstracts can be submitted per author</w:t>
            </w:r>
          </w:p>
          <w:p w14:paraId="2C5DC639" w14:textId="2C71FF2F" w:rsidR="00C22749" w:rsidRDefault="00C22749" w:rsidP="00473D75">
            <w:pPr>
              <w:pStyle w:val="NoSpacing"/>
              <w:numPr>
                <w:ilvl w:val="0"/>
                <w:numId w:val="9"/>
              </w:numPr>
              <w:jc w:val="both"/>
            </w:pPr>
            <w:r>
              <w:t>Abstracts must follow maximum word count as indicated. Do not include names of specific individuals, institutions, pharmaceutical companies, or specific manufacturers in the body of the abstract.</w:t>
            </w:r>
          </w:p>
          <w:p w14:paraId="1EFA2FA7" w14:textId="4F7AA23C" w:rsidR="00C22749" w:rsidRDefault="00C22749" w:rsidP="00473D75">
            <w:pPr>
              <w:pStyle w:val="NoSpacing"/>
              <w:numPr>
                <w:ilvl w:val="0"/>
                <w:numId w:val="9"/>
              </w:numPr>
              <w:jc w:val="both"/>
            </w:pPr>
            <w:r>
              <w:t>Figures and tables are not yet to be included in the submission of abstract.</w:t>
            </w:r>
          </w:p>
          <w:p w14:paraId="7307A09A" w14:textId="14FB2107" w:rsidR="00C22749" w:rsidRDefault="00C22749" w:rsidP="00473D75">
            <w:pPr>
              <w:pStyle w:val="NoSpacing"/>
              <w:numPr>
                <w:ilvl w:val="0"/>
                <w:numId w:val="9"/>
              </w:numPr>
              <w:jc w:val="both"/>
            </w:pPr>
            <w:r>
              <w:t xml:space="preserve">Abstracts must include sufficient information for reviewers to judge the nature and significance of the topic, the adequacy of the investigative strategy, the nature of the results, and the conclusions. </w:t>
            </w:r>
          </w:p>
          <w:p w14:paraId="06A936B3" w14:textId="6FB34173" w:rsidR="00C22749" w:rsidRDefault="00C22749" w:rsidP="00473D75">
            <w:pPr>
              <w:pStyle w:val="NoSpacing"/>
              <w:numPr>
                <w:ilvl w:val="0"/>
                <w:numId w:val="9"/>
              </w:numPr>
              <w:jc w:val="both"/>
            </w:pPr>
            <w:r>
              <w:t xml:space="preserve">The abstract should summarize the substantive results of the work and not merely list topics to be discussed. </w:t>
            </w:r>
          </w:p>
          <w:p w14:paraId="4F1C625A" w14:textId="4FC4BF33" w:rsidR="00C22749" w:rsidRDefault="00C22749" w:rsidP="00473D75">
            <w:pPr>
              <w:pStyle w:val="NoSpacing"/>
              <w:numPr>
                <w:ilvl w:val="0"/>
                <w:numId w:val="9"/>
              </w:numPr>
              <w:jc w:val="both"/>
            </w:pPr>
            <w:r>
              <w:t>Abstracts must contain original scientific data collected by the author(s). All reports must be based on work that has already been completed. No studies "in progress" will be accepted.</w:t>
            </w:r>
          </w:p>
        </w:tc>
      </w:tr>
      <w:tr w:rsidR="00110BC6" w14:paraId="3C6BBB20" w14:textId="77777777" w:rsidTr="006A678C">
        <w:tc>
          <w:tcPr>
            <w:tcW w:w="2515" w:type="dxa"/>
            <w:vAlign w:val="center"/>
          </w:tcPr>
          <w:p w14:paraId="0B7B708F" w14:textId="517A8954" w:rsidR="00110BC6" w:rsidRPr="00A900DC" w:rsidRDefault="00C66814" w:rsidP="00473D75">
            <w:pPr>
              <w:pStyle w:val="NoSpacing"/>
              <w:rPr>
                <w:b/>
                <w:bCs/>
                <w:color w:val="002060"/>
                <w:sz w:val="24"/>
                <w:szCs w:val="24"/>
              </w:rPr>
            </w:pPr>
            <w:r w:rsidRPr="00A900DC">
              <w:rPr>
                <w:b/>
                <w:bCs/>
                <w:color w:val="002060"/>
                <w:sz w:val="24"/>
                <w:szCs w:val="24"/>
              </w:rPr>
              <w:t>AUTHOR</w:t>
            </w:r>
          </w:p>
        </w:tc>
        <w:tc>
          <w:tcPr>
            <w:tcW w:w="7941" w:type="dxa"/>
            <w:vAlign w:val="center"/>
          </w:tcPr>
          <w:p w14:paraId="349719FD" w14:textId="7A58A21E" w:rsidR="006A678C" w:rsidRDefault="00C22749" w:rsidP="006A678C">
            <w:pPr>
              <w:pStyle w:val="NoSpacing"/>
              <w:numPr>
                <w:ilvl w:val="0"/>
                <w:numId w:val="13"/>
              </w:numPr>
              <w:jc w:val="both"/>
            </w:pPr>
            <w:r>
              <w:t>Only the main author</w:t>
            </w:r>
            <w:r w:rsidR="00FC2ABF">
              <w:t xml:space="preserve"> (1)</w:t>
            </w:r>
            <w:r>
              <w:t xml:space="preserve"> is allowed to present the abstract at the conference</w:t>
            </w:r>
          </w:p>
          <w:p w14:paraId="0764AC5B" w14:textId="16D28F94" w:rsidR="00C22749" w:rsidRDefault="00C22749" w:rsidP="00473D75">
            <w:pPr>
              <w:pStyle w:val="NoSpacing"/>
              <w:numPr>
                <w:ilvl w:val="0"/>
                <w:numId w:val="13"/>
              </w:numPr>
              <w:jc w:val="both"/>
            </w:pPr>
            <w:r>
              <w:t>The presenting author (main author) must be clearly marked on the submission form with his contact information</w:t>
            </w:r>
          </w:p>
          <w:p w14:paraId="1999CD75" w14:textId="46A8B901" w:rsidR="00C22749" w:rsidRDefault="00C22749" w:rsidP="00473D75">
            <w:pPr>
              <w:pStyle w:val="NoSpacing"/>
              <w:numPr>
                <w:ilvl w:val="0"/>
                <w:numId w:val="13"/>
              </w:numPr>
              <w:jc w:val="both"/>
            </w:pPr>
            <w:r>
              <w:t xml:space="preserve">Kindly provide up-to-date contact details and any changes in the presenter must be communicated as soon as possible to </w:t>
            </w:r>
            <w:hyperlink r:id="rId13" w:history="1">
              <w:r w:rsidRPr="008E3DBE">
                <w:rPr>
                  <w:rStyle w:val="Hyperlink"/>
                </w:rPr>
                <w:t>jan@menaconference.com</w:t>
              </w:r>
            </w:hyperlink>
          </w:p>
        </w:tc>
      </w:tr>
      <w:tr w:rsidR="00473D75" w14:paraId="0BA2D481" w14:textId="77777777" w:rsidTr="006A678C">
        <w:tc>
          <w:tcPr>
            <w:tcW w:w="2515" w:type="dxa"/>
            <w:vAlign w:val="center"/>
          </w:tcPr>
          <w:p w14:paraId="3FF19585" w14:textId="361C8C63" w:rsidR="00473D75" w:rsidRPr="00A900DC" w:rsidRDefault="00C66814" w:rsidP="00473D75">
            <w:pPr>
              <w:pStyle w:val="NoSpacing"/>
              <w:rPr>
                <w:b/>
                <w:bCs/>
                <w:color w:val="002060"/>
                <w:sz w:val="24"/>
                <w:szCs w:val="24"/>
              </w:rPr>
            </w:pPr>
            <w:r w:rsidRPr="00A900DC">
              <w:rPr>
                <w:b/>
                <w:bCs/>
                <w:color w:val="002060"/>
                <w:sz w:val="24"/>
                <w:szCs w:val="24"/>
              </w:rPr>
              <w:t>PRESENT</w:t>
            </w:r>
            <w:r w:rsidR="00F77B8E" w:rsidRPr="00A900DC">
              <w:rPr>
                <w:b/>
                <w:bCs/>
                <w:color w:val="002060"/>
                <w:sz w:val="24"/>
                <w:szCs w:val="24"/>
              </w:rPr>
              <w:t>ER</w:t>
            </w:r>
            <w:r w:rsidRPr="00A900DC">
              <w:rPr>
                <w:b/>
                <w:bCs/>
                <w:color w:val="002060"/>
                <w:sz w:val="24"/>
                <w:szCs w:val="24"/>
              </w:rPr>
              <w:t xml:space="preserve"> INFORMATION</w:t>
            </w:r>
          </w:p>
        </w:tc>
        <w:tc>
          <w:tcPr>
            <w:tcW w:w="7941" w:type="dxa"/>
            <w:vAlign w:val="center"/>
          </w:tcPr>
          <w:p w14:paraId="0483AA2B" w14:textId="5DB7A5B6" w:rsidR="00473D75" w:rsidRDefault="00473D75" w:rsidP="00473D75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Only one presenter is allowed to present the abstract. Kindly make note of this for abstracts with multiple authors</w:t>
            </w:r>
          </w:p>
          <w:p w14:paraId="695D1DC4" w14:textId="552914EB" w:rsidR="006A678C" w:rsidRDefault="006A678C" w:rsidP="00473D75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Due to COVID-19 guidelines and travel restrictions, accepted abstracts whose main author resides from outside UAE a</w:t>
            </w:r>
            <w:r w:rsidR="00FC2ABF">
              <w:t>re</w:t>
            </w:r>
            <w:r>
              <w:t xml:space="preserve"> asked to do a virtual presentation.</w:t>
            </w:r>
          </w:p>
          <w:p w14:paraId="42888005" w14:textId="1B48997F" w:rsidR="00473D75" w:rsidRDefault="00473D75" w:rsidP="00473D75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The selected abstract / presenter</w:t>
            </w:r>
            <w:r w:rsidR="00697942">
              <w:t xml:space="preserve"> AND all authors </w:t>
            </w:r>
            <w:r>
              <w:t xml:space="preserve"> will receive:</w:t>
            </w:r>
          </w:p>
          <w:p w14:paraId="4A7FC3E3" w14:textId="0D28A3A3" w:rsidR="00473D75" w:rsidRDefault="00473D75" w:rsidP="00473D75">
            <w:pPr>
              <w:pStyle w:val="NoSpacing"/>
              <w:numPr>
                <w:ilvl w:val="1"/>
                <w:numId w:val="16"/>
              </w:numPr>
              <w:jc w:val="both"/>
            </w:pPr>
            <w:r>
              <w:t xml:space="preserve">complimentary registration </w:t>
            </w:r>
          </w:p>
          <w:p w14:paraId="6B07F6F1" w14:textId="77777777" w:rsidR="00473D75" w:rsidRDefault="00473D75" w:rsidP="00473D75">
            <w:pPr>
              <w:pStyle w:val="NoSpacing"/>
              <w:numPr>
                <w:ilvl w:val="1"/>
                <w:numId w:val="16"/>
              </w:numPr>
              <w:jc w:val="both"/>
            </w:pPr>
            <w:r>
              <w:t>Certificate of attendance (CME certificate)</w:t>
            </w:r>
          </w:p>
          <w:p w14:paraId="3201D706" w14:textId="18B9A416" w:rsidR="00473D75" w:rsidRDefault="00473D75" w:rsidP="00473D75">
            <w:pPr>
              <w:pStyle w:val="NoSpacing"/>
              <w:numPr>
                <w:ilvl w:val="1"/>
                <w:numId w:val="16"/>
              </w:numPr>
              <w:jc w:val="both"/>
            </w:pPr>
            <w:r>
              <w:t>Appreciation certification for presenting at the conference</w:t>
            </w:r>
          </w:p>
        </w:tc>
      </w:tr>
      <w:tr w:rsidR="00C22749" w14:paraId="3015254E" w14:textId="77777777" w:rsidTr="006A678C">
        <w:trPr>
          <w:trHeight w:val="683"/>
        </w:trPr>
        <w:tc>
          <w:tcPr>
            <w:tcW w:w="2515" w:type="dxa"/>
            <w:vAlign w:val="center"/>
          </w:tcPr>
          <w:p w14:paraId="1956166F" w14:textId="224E0CBA" w:rsidR="00C22749" w:rsidRPr="00A900DC" w:rsidRDefault="00C66814" w:rsidP="00473D75">
            <w:pPr>
              <w:pStyle w:val="NoSpacing"/>
              <w:rPr>
                <w:b/>
                <w:bCs/>
                <w:color w:val="002060"/>
                <w:sz w:val="24"/>
                <w:szCs w:val="24"/>
              </w:rPr>
            </w:pPr>
            <w:r w:rsidRPr="00A900DC">
              <w:rPr>
                <w:b/>
                <w:bCs/>
                <w:color w:val="002060"/>
                <w:sz w:val="24"/>
                <w:szCs w:val="24"/>
              </w:rPr>
              <w:t>ABSTRACT REVIEW PROCESS</w:t>
            </w:r>
          </w:p>
        </w:tc>
        <w:tc>
          <w:tcPr>
            <w:tcW w:w="7941" w:type="dxa"/>
            <w:vAlign w:val="center"/>
          </w:tcPr>
          <w:p w14:paraId="16A76D34" w14:textId="0B1A331C" w:rsidR="00C22749" w:rsidRDefault="00C22749" w:rsidP="002A2091">
            <w:pPr>
              <w:pStyle w:val="NoSpacing"/>
              <w:jc w:val="both"/>
            </w:pPr>
            <w:r>
              <w:t>Abstracts are to be reviewed by the scientific committee of EPHOC2021</w:t>
            </w:r>
          </w:p>
        </w:tc>
      </w:tr>
      <w:tr w:rsidR="00C66814" w14:paraId="631BA853" w14:textId="77777777" w:rsidTr="006A678C">
        <w:trPr>
          <w:trHeight w:val="683"/>
        </w:trPr>
        <w:tc>
          <w:tcPr>
            <w:tcW w:w="2515" w:type="dxa"/>
            <w:vAlign w:val="center"/>
          </w:tcPr>
          <w:p w14:paraId="324EFC90" w14:textId="01F05656" w:rsidR="00C66814" w:rsidRPr="00A900DC" w:rsidRDefault="00C66814" w:rsidP="00473D75">
            <w:pPr>
              <w:pStyle w:val="NoSpacing"/>
              <w:rPr>
                <w:b/>
                <w:bCs/>
                <w:color w:val="002060"/>
                <w:sz w:val="24"/>
                <w:szCs w:val="24"/>
              </w:rPr>
            </w:pPr>
            <w:r w:rsidRPr="00A900DC">
              <w:rPr>
                <w:b/>
                <w:bCs/>
                <w:color w:val="002060"/>
                <w:sz w:val="24"/>
                <w:szCs w:val="24"/>
              </w:rPr>
              <w:t>ABSTRACT SELECTION PROCESS</w:t>
            </w:r>
          </w:p>
        </w:tc>
        <w:tc>
          <w:tcPr>
            <w:tcW w:w="7941" w:type="dxa"/>
            <w:vAlign w:val="center"/>
          </w:tcPr>
          <w:p w14:paraId="1B3BE061" w14:textId="1D6226FD" w:rsidR="00C66814" w:rsidRDefault="00C66814" w:rsidP="002A2091">
            <w:pPr>
              <w:pStyle w:val="NoSpacing"/>
              <w:jc w:val="both"/>
            </w:pPr>
            <w:r w:rsidRPr="00C66814">
              <w:t>Criteria will include uniqueness of case, appropriateness of methods, interpretation and presentation of results, overall c</w:t>
            </w:r>
            <w:r>
              <w:t>larity</w:t>
            </w:r>
            <w:r w:rsidR="00B210CB">
              <w:t xml:space="preserve"> </w:t>
            </w:r>
            <w:r w:rsidR="00B210CB" w:rsidRPr="00AE28C9">
              <w:rPr>
                <w:b/>
                <w:bCs/>
                <w:i/>
                <w:iCs/>
                <w:color w:val="FF0000"/>
                <w:highlight w:val="yellow"/>
              </w:rPr>
              <w:t>(</w:t>
            </w:r>
            <w:r w:rsidR="00AE28C9" w:rsidRPr="00AE28C9">
              <w:rPr>
                <w:b/>
                <w:bCs/>
                <w:i/>
                <w:iCs/>
                <w:color w:val="FF0000"/>
                <w:highlight w:val="yellow"/>
              </w:rPr>
              <w:t>10th August, 2021</w:t>
            </w:r>
            <w:r w:rsidR="00B210CB" w:rsidRPr="00AE28C9">
              <w:rPr>
                <w:b/>
                <w:bCs/>
                <w:i/>
                <w:iCs/>
                <w:color w:val="FF0000"/>
                <w:highlight w:val="yellow"/>
              </w:rPr>
              <w:t>)</w:t>
            </w:r>
          </w:p>
        </w:tc>
      </w:tr>
    </w:tbl>
    <w:p w14:paraId="2E4F4E9C" w14:textId="41F94AB9" w:rsidR="00110BC6" w:rsidRDefault="00110BC6" w:rsidP="007D393F">
      <w:pPr>
        <w:pStyle w:val="NoSpacing"/>
        <w:jc w:val="both"/>
      </w:pPr>
    </w:p>
    <w:p w14:paraId="46C47A46" w14:textId="77777777" w:rsidR="00FC2ABF" w:rsidRDefault="00C66814" w:rsidP="00FC2ABF">
      <w:pPr>
        <w:pStyle w:val="NoSpacing"/>
        <w:jc w:val="center"/>
        <w:rPr>
          <w:color w:val="44546A" w:themeColor="text2"/>
        </w:rPr>
      </w:pPr>
      <w:r w:rsidRPr="00FC2ABF">
        <w:rPr>
          <w:color w:val="44546A" w:themeColor="text2"/>
        </w:rPr>
        <w:t>Thank you for taking interest to present at the</w:t>
      </w:r>
    </w:p>
    <w:p w14:paraId="6BB99537" w14:textId="18711F25" w:rsidR="00FC2ABF" w:rsidRPr="00FC2ABF" w:rsidRDefault="00C66814" w:rsidP="00FC2ABF">
      <w:pPr>
        <w:pStyle w:val="NoSpacing"/>
        <w:spacing w:line="360" w:lineRule="auto"/>
        <w:jc w:val="center"/>
        <w:rPr>
          <w:b/>
          <w:bCs/>
          <w:color w:val="FF0066"/>
        </w:rPr>
      </w:pPr>
      <w:r w:rsidRPr="00FC2ABF">
        <w:rPr>
          <w:b/>
          <w:bCs/>
          <w:color w:val="FF0066"/>
        </w:rPr>
        <w:t>4</w:t>
      </w:r>
      <w:r w:rsidRPr="00FC2ABF">
        <w:rPr>
          <w:b/>
          <w:bCs/>
          <w:color w:val="FF0066"/>
          <w:vertAlign w:val="superscript"/>
        </w:rPr>
        <w:t>th</w:t>
      </w:r>
      <w:r w:rsidRPr="00FC2ABF">
        <w:rPr>
          <w:b/>
          <w:bCs/>
          <w:color w:val="FF0066"/>
        </w:rPr>
        <w:t xml:space="preserve"> Emirates Pediatric Hematology and Oncology Conference</w:t>
      </w:r>
    </w:p>
    <w:p w14:paraId="73714AC0" w14:textId="705474D1" w:rsidR="00AE28C9" w:rsidRPr="00FC2ABF" w:rsidRDefault="00AE28C9" w:rsidP="00FC2ABF">
      <w:pPr>
        <w:pStyle w:val="NoSpacing"/>
        <w:jc w:val="center"/>
        <w:rPr>
          <w:b/>
          <w:bCs/>
          <w:i/>
          <w:iCs/>
          <w:sz w:val="20"/>
          <w:szCs w:val="20"/>
        </w:rPr>
      </w:pPr>
      <w:r w:rsidRPr="00FC2ABF">
        <w:rPr>
          <w:b/>
          <w:bCs/>
          <w:i/>
          <w:iCs/>
          <w:sz w:val="20"/>
          <w:szCs w:val="20"/>
        </w:rPr>
        <w:t xml:space="preserve">For Further enquiries, </w:t>
      </w:r>
      <w:r w:rsidR="00FC2ABF" w:rsidRPr="00FC2ABF">
        <w:rPr>
          <w:b/>
          <w:bCs/>
          <w:i/>
          <w:iCs/>
          <w:sz w:val="20"/>
          <w:szCs w:val="20"/>
        </w:rPr>
        <w:t>please</w:t>
      </w:r>
      <w:r w:rsidRPr="00FC2ABF">
        <w:rPr>
          <w:b/>
          <w:bCs/>
          <w:i/>
          <w:iCs/>
          <w:sz w:val="20"/>
          <w:szCs w:val="20"/>
        </w:rPr>
        <w:t xml:space="preserve"> contact </w:t>
      </w:r>
      <w:r w:rsidR="00FC2ABF" w:rsidRPr="00FC2ABF">
        <w:rPr>
          <w:b/>
          <w:bCs/>
          <w:i/>
          <w:iCs/>
          <w:sz w:val="20"/>
          <w:szCs w:val="20"/>
        </w:rPr>
        <w:t xml:space="preserve">JAN </w:t>
      </w:r>
      <w:hyperlink r:id="rId14" w:history="1">
        <w:r w:rsidR="00FC2ABF" w:rsidRPr="00FC2ABF">
          <w:rPr>
            <w:rStyle w:val="Hyperlink"/>
            <w:b/>
            <w:bCs/>
            <w:i/>
            <w:iCs/>
            <w:sz w:val="20"/>
            <w:szCs w:val="20"/>
          </w:rPr>
          <w:t>jan@menaconference.com</w:t>
        </w:r>
      </w:hyperlink>
      <w:r w:rsidR="00FC2ABF" w:rsidRPr="00FC2ABF">
        <w:rPr>
          <w:b/>
          <w:bCs/>
          <w:i/>
          <w:iCs/>
          <w:sz w:val="20"/>
          <w:szCs w:val="20"/>
        </w:rPr>
        <w:t xml:space="preserve"> | 971 24919888 | 971 565033782</w:t>
      </w:r>
    </w:p>
    <w:sectPr w:rsidR="00AE28C9" w:rsidRPr="00FC2ABF" w:rsidSect="00FC2ABF">
      <w:headerReference w:type="default" r:id="rId15"/>
      <w:footerReference w:type="default" r:id="rId16"/>
      <w:pgSz w:w="11906" w:h="16838" w:code="9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DFA7" w14:textId="77777777" w:rsidR="00B71EE8" w:rsidRDefault="00B71EE8" w:rsidP="00ED2723">
      <w:pPr>
        <w:spacing w:after="0" w:line="240" w:lineRule="auto"/>
      </w:pPr>
      <w:r>
        <w:separator/>
      </w:r>
    </w:p>
  </w:endnote>
  <w:endnote w:type="continuationSeparator" w:id="0">
    <w:p w14:paraId="0066B894" w14:textId="77777777" w:rsidR="00B71EE8" w:rsidRDefault="00B71EE8" w:rsidP="00E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D6D1" w14:textId="3DB7423B" w:rsidR="00473D75" w:rsidRPr="00473D75" w:rsidRDefault="00473D75" w:rsidP="00473D75">
    <w:pPr>
      <w:pStyle w:val="NoSpacing"/>
      <w:shd w:val="clear" w:color="auto" w:fill="FF573B"/>
      <w:jc w:val="center"/>
      <w:rPr>
        <w:color w:val="FFFFFF" w:themeColor="background1"/>
      </w:rPr>
    </w:pPr>
    <w:r w:rsidRPr="00473D75">
      <w:rPr>
        <w:color w:val="FFFFFF" w:themeColor="background1"/>
      </w:rPr>
      <w:t>DISCLAIMER: Due to COVID-19 Pandemic Guidelines/Safety &amp; Security Measures</w:t>
    </w:r>
    <w:r>
      <w:rPr>
        <w:color w:val="FFFFFF" w:themeColor="background1"/>
      </w:rPr>
      <w:t>, t</w:t>
    </w:r>
    <w:r w:rsidRPr="00473D75">
      <w:rPr>
        <w:color w:val="FFFFFF" w:themeColor="background1"/>
      </w:rPr>
      <w:t>he organizing committee reserve the right to make any modifications to the program in occurrence of any unforeseen circumstances.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5129" w14:textId="77777777" w:rsidR="00B71EE8" w:rsidRDefault="00B71EE8" w:rsidP="00ED2723">
      <w:pPr>
        <w:spacing w:after="0" w:line="240" w:lineRule="auto"/>
      </w:pPr>
      <w:r>
        <w:separator/>
      </w:r>
    </w:p>
  </w:footnote>
  <w:footnote w:type="continuationSeparator" w:id="0">
    <w:p w14:paraId="2A04585F" w14:textId="77777777" w:rsidR="00B71EE8" w:rsidRDefault="00B71EE8" w:rsidP="00ED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47E3" w14:textId="77584ED8" w:rsidR="00ED2723" w:rsidRDefault="00ED2723">
    <w:pPr>
      <w:pStyle w:val="Header"/>
    </w:pPr>
    <w:r>
      <w:rPr>
        <w:noProof/>
      </w:rPr>
      <w:drawing>
        <wp:inline distT="0" distB="0" distL="0" distR="0" wp14:anchorId="11D5A6BD" wp14:editId="552C1338">
          <wp:extent cx="6645910" cy="885825"/>
          <wp:effectExtent l="0" t="0" r="254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C70"/>
    <w:multiLevelType w:val="hybridMultilevel"/>
    <w:tmpl w:val="96D018D4"/>
    <w:lvl w:ilvl="0" w:tplc="807ED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261"/>
    <w:multiLevelType w:val="hybridMultilevel"/>
    <w:tmpl w:val="9220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5E2C"/>
    <w:multiLevelType w:val="hybridMultilevel"/>
    <w:tmpl w:val="F3C67948"/>
    <w:lvl w:ilvl="0" w:tplc="A9744B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3E02"/>
    <w:multiLevelType w:val="hybridMultilevel"/>
    <w:tmpl w:val="22B4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8D7"/>
    <w:multiLevelType w:val="hybridMultilevel"/>
    <w:tmpl w:val="A32A062E"/>
    <w:lvl w:ilvl="0" w:tplc="807ED9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81E543F"/>
    <w:multiLevelType w:val="hybridMultilevel"/>
    <w:tmpl w:val="7576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774D"/>
    <w:multiLevelType w:val="hybridMultilevel"/>
    <w:tmpl w:val="3B28F25E"/>
    <w:lvl w:ilvl="0" w:tplc="807ED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C3AB7"/>
    <w:multiLevelType w:val="hybridMultilevel"/>
    <w:tmpl w:val="4C60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6D45"/>
    <w:multiLevelType w:val="hybridMultilevel"/>
    <w:tmpl w:val="9BC20BD4"/>
    <w:lvl w:ilvl="0" w:tplc="25BE634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A061E"/>
    <w:multiLevelType w:val="hybridMultilevel"/>
    <w:tmpl w:val="A7EC8B76"/>
    <w:lvl w:ilvl="0" w:tplc="807ED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E18D2"/>
    <w:multiLevelType w:val="hybridMultilevel"/>
    <w:tmpl w:val="AB6E4A0E"/>
    <w:lvl w:ilvl="0" w:tplc="A9744B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9BF"/>
    <w:multiLevelType w:val="hybridMultilevel"/>
    <w:tmpl w:val="897C015E"/>
    <w:lvl w:ilvl="0" w:tplc="A9744B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BC1921"/>
    <w:multiLevelType w:val="hybridMultilevel"/>
    <w:tmpl w:val="55200EE6"/>
    <w:lvl w:ilvl="0" w:tplc="807ED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85E31"/>
    <w:multiLevelType w:val="hybridMultilevel"/>
    <w:tmpl w:val="B2062122"/>
    <w:lvl w:ilvl="0" w:tplc="807ED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1D19"/>
    <w:multiLevelType w:val="hybridMultilevel"/>
    <w:tmpl w:val="EA96FB56"/>
    <w:lvl w:ilvl="0" w:tplc="807ED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257BC"/>
    <w:multiLevelType w:val="hybridMultilevel"/>
    <w:tmpl w:val="1CEE1C6C"/>
    <w:lvl w:ilvl="0" w:tplc="807ED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1EpLGO8O5LyvEd/SndA81jfiLozoTPpPl+Lk8HzctBjzlhQmvqmoxkkRQUGxp+EyWzHSmPwhTL/ZlZeGwDRVGw==" w:salt="Kh/VKWtGDdMYtdGbS3rk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23"/>
    <w:rsid w:val="00047483"/>
    <w:rsid w:val="000A5FDA"/>
    <w:rsid w:val="000A7B34"/>
    <w:rsid w:val="00110BC6"/>
    <w:rsid w:val="0027551E"/>
    <w:rsid w:val="002A2091"/>
    <w:rsid w:val="002E101E"/>
    <w:rsid w:val="003F1F81"/>
    <w:rsid w:val="00471A9B"/>
    <w:rsid w:val="00473D75"/>
    <w:rsid w:val="004C3C4D"/>
    <w:rsid w:val="004C3D5E"/>
    <w:rsid w:val="004D1471"/>
    <w:rsid w:val="004F0B03"/>
    <w:rsid w:val="00697942"/>
    <w:rsid w:val="006A678C"/>
    <w:rsid w:val="006C21D3"/>
    <w:rsid w:val="006D7334"/>
    <w:rsid w:val="007522DC"/>
    <w:rsid w:val="00787D8A"/>
    <w:rsid w:val="007D393F"/>
    <w:rsid w:val="00821208"/>
    <w:rsid w:val="008332A9"/>
    <w:rsid w:val="00A426AC"/>
    <w:rsid w:val="00A900DC"/>
    <w:rsid w:val="00AE28C9"/>
    <w:rsid w:val="00B210CB"/>
    <w:rsid w:val="00B63A08"/>
    <w:rsid w:val="00B71EE8"/>
    <w:rsid w:val="00B7521C"/>
    <w:rsid w:val="00B94D4E"/>
    <w:rsid w:val="00BF2564"/>
    <w:rsid w:val="00C22749"/>
    <w:rsid w:val="00C66814"/>
    <w:rsid w:val="00ED2723"/>
    <w:rsid w:val="00F25614"/>
    <w:rsid w:val="00F77B8E"/>
    <w:rsid w:val="00FC2ABF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22D5"/>
  <w15:chartTrackingRefBased/>
  <w15:docId w15:val="{47B7707D-558F-4F6F-ADAF-3CBEF10A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23"/>
  </w:style>
  <w:style w:type="paragraph" w:styleId="Footer">
    <w:name w:val="footer"/>
    <w:basedOn w:val="Normal"/>
    <w:link w:val="FooterChar"/>
    <w:uiPriority w:val="99"/>
    <w:unhideWhenUsed/>
    <w:rsid w:val="00ED2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23"/>
  </w:style>
  <w:style w:type="paragraph" w:styleId="NoSpacing">
    <w:name w:val="No Spacing"/>
    <w:uiPriority w:val="1"/>
    <w:qFormat/>
    <w:rsid w:val="00ED2723"/>
    <w:pPr>
      <w:spacing w:after="0" w:line="240" w:lineRule="auto"/>
    </w:pPr>
  </w:style>
  <w:style w:type="table" w:styleId="TableGrid">
    <w:name w:val="Table Grid"/>
    <w:basedOn w:val="TableNormal"/>
    <w:uiPriority w:val="39"/>
    <w:rsid w:val="0011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B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N__iDb7Q9UNzYxTUJUUUg1TUZLS09aUURZVlk5TklTWi4u" TargetMode="External"/><Relationship Id="rId13" Type="http://schemas.openxmlformats.org/officeDocument/2006/relationships/hyperlink" Target="mailto:jan@menaconferenc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@menaconference.com" TargetMode="External"/><Relationship Id="rId12" Type="http://schemas.openxmlformats.org/officeDocument/2006/relationships/hyperlink" Target="mailto:jan@menaconferenc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@menaconferenc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an@menacon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DQSIkWdsW0yxEjajBLZtrQAAAAAAAAAAAAN__iDb7Q9UNzYxTUJUUUg1TUZLS09aUURZVlk5TklTWi4u" TargetMode="External"/><Relationship Id="rId14" Type="http://schemas.openxmlformats.org/officeDocument/2006/relationships/hyperlink" Target="mailto:jan@menaconfer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875</Words>
  <Characters>4994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MENA-JAN</dc:creator>
  <cp:keywords/>
  <dc:description/>
  <cp:lastModifiedBy>MENA-JAN</cp:lastModifiedBy>
  <cp:revision>11</cp:revision>
  <dcterms:created xsi:type="dcterms:W3CDTF">2021-05-31T09:40:00Z</dcterms:created>
  <dcterms:modified xsi:type="dcterms:W3CDTF">2021-06-01T08:31:00Z</dcterms:modified>
</cp:coreProperties>
</file>